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D5" w:rsidRDefault="007376FD" w:rsidP="000A50A2">
      <w:pPr>
        <w:pStyle w:val="Kop1"/>
      </w:pPr>
      <w:bookmarkStart w:id="0" w:name="_Toc517335534"/>
      <w:bookmarkStart w:id="1" w:name="_GoBack"/>
      <w:bookmarkEnd w:id="1"/>
      <w:r w:rsidRPr="007376FD">
        <w:t>Toelatingsbeleid Axia College</w:t>
      </w:r>
      <w:bookmarkEnd w:id="0"/>
      <w:r w:rsidR="000A50A2">
        <w:t xml:space="preserve"> </w:t>
      </w:r>
    </w:p>
    <w:sdt>
      <w:sdtPr>
        <w:rPr>
          <w:rFonts w:asciiTheme="minorHAnsi" w:eastAsiaTheme="minorHAnsi" w:hAnsiTheme="minorHAnsi" w:cstheme="minorBidi"/>
          <w:b w:val="0"/>
          <w:bCs w:val="0"/>
          <w:color w:val="auto"/>
          <w:sz w:val="22"/>
          <w:szCs w:val="22"/>
          <w:lang w:eastAsia="en-US"/>
        </w:rPr>
        <w:id w:val="265047636"/>
        <w:docPartObj>
          <w:docPartGallery w:val="Table of Contents"/>
          <w:docPartUnique/>
        </w:docPartObj>
      </w:sdtPr>
      <w:sdtEndPr/>
      <w:sdtContent>
        <w:p w:rsidR="00431074" w:rsidRDefault="00431074">
          <w:pPr>
            <w:pStyle w:val="Kopvaninhoudsopgave"/>
          </w:pPr>
          <w:r>
            <w:t>Inhoud</w:t>
          </w:r>
        </w:p>
        <w:p w:rsidR="00431074" w:rsidRDefault="00431074">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517335534" w:history="1">
            <w:r w:rsidRPr="00103C50">
              <w:rPr>
                <w:rStyle w:val="Hyperlink"/>
                <w:noProof/>
              </w:rPr>
              <w:t>Toelatingsbeleid Axia College</w:t>
            </w:r>
            <w:r>
              <w:rPr>
                <w:noProof/>
                <w:webHidden/>
              </w:rPr>
              <w:tab/>
            </w:r>
            <w:r>
              <w:rPr>
                <w:noProof/>
                <w:webHidden/>
              </w:rPr>
              <w:fldChar w:fldCharType="begin"/>
            </w:r>
            <w:r>
              <w:rPr>
                <w:noProof/>
                <w:webHidden/>
              </w:rPr>
              <w:instrText xml:space="preserve"> PAGEREF _Toc517335534 \h </w:instrText>
            </w:r>
            <w:r>
              <w:rPr>
                <w:noProof/>
                <w:webHidden/>
              </w:rPr>
            </w:r>
            <w:r>
              <w:rPr>
                <w:noProof/>
                <w:webHidden/>
              </w:rPr>
              <w:fldChar w:fldCharType="separate"/>
            </w:r>
            <w:r>
              <w:rPr>
                <w:noProof/>
                <w:webHidden/>
              </w:rPr>
              <w:t>1</w:t>
            </w:r>
            <w:r>
              <w:rPr>
                <w:noProof/>
                <w:webHidden/>
              </w:rPr>
              <w:fldChar w:fldCharType="end"/>
            </w:r>
          </w:hyperlink>
        </w:p>
        <w:p w:rsidR="00431074" w:rsidRDefault="00F7467E">
          <w:pPr>
            <w:pStyle w:val="Inhopg2"/>
            <w:tabs>
              <w:tab w:val="right" w:leader="dot" w:pos="9016"/>
            </w:tabs>
            <w:rPr>
              <w:rFonts w:eastAsiaTheme="minorEastAsia"/>
              <w:noProof/>
              <w:lang w:eastAsia="nl-NL"/>
            </w:rPr>
          </w:pPr>
          <w:hyperlink w:anchor="_Toc517335535" w:history="1">
            <w:r w:rsidR="00431074" w:rsidRPr="00103C50">
              <w:rPr>
                <w:rStyle w:val="Hyperlink"/>
                <w:noProof/>
              </w:rPr>
              <w:t>Aanleiding</w:t>
            </w:r>
            <w:r w:rsidR="00431074">
              <w:rPr>
                <w:noProof/>
                <w:webHidden/>
              </w:rPr>
              <w:tab/>
            </w:r>
            <w:r w:rsidR="00431074">
              <w:rPr>
                <w:noProof/>
                <w:webHidden/>
              </w:rPr>
              <w:fldChar w:fldCharType="begin"/>
            </w:r>
            <w:r w:rsidR="00431074">
              <w:rPr>
                <w:noProof/>
                <w:webHidden/>
              </w:rPr>
              <w:instrText xml:space="preserve"> PAGEREF _Toc517335535 \h </w:instrText>
            </w:r>
            <w:r w:rsidR="00431074">
              <w:rPr>
                <w:noProof/>
                <w:webHidden/>
              </w:rPr>
            </w:r>
            <w:r w:rsidR="00431074">
              <w:rPr>
                <w:noProof/>
                <w:webHidden/>
              </w:rPr>
              <w:fldChar w:fldCharType="separate"/>
            </w:r>
            <w:r w:rsidR="00431074">
              <w:rPr>
                <w:noProof/>
                <w:webHidden/>
              </w:rPr>
              <w:t>1</w:t>
            </w:r>
            <w:r w:rsidR="00431074">
              <w:rPr>
                <w:noProof/>
                <w:webHidden/>
              </w:rPr>
              <w:fldChar w:fldCharType="end"/>
            </w:r>
          </w:hyperlink>
        </w:p>
        <w:p w:rsidR="00431074" w:rsidRDefault="00F7467E">
          <w:pPr>
            <w:pStyle w:val="Inhopg2"/>
            <w:tabs>
              <w:tab w:val="right" w:leader="dot" w:pos="9016"/>
            </w:tabs>
            <w:rPr>
              <w:rFonts w:eastAsiaTheme="minorEastAsia"/>
              <w:noProof/>
              <w:lang w:eastAsia="nl-NL"/>
            </w:rPr>
          </w:pPr>
          <w:hyperlink w:anchor="_Toc517335536" w:history="1">
            <w:r w:rsidR="00431074" w:rsidRPr="00103C50">
              <w:rPr>
                <w:rStyle w:val="Hyperlink"/>
                <w:noProof/>
              </w:rPr>
              <w:t>Doel</w:t>
            </w:r>
            <w:r w:rsidR="00431074">
              <w:rPr>
                <w:noProof/>
                <w:webHidden/>
              </w:rPr>
              <w:tab/>
            </w:r>
            <w:r w:rsidR="00431074">
              <w:rPr>
                <w:noProof/>
                <w:webHidden/>
              </w:rPr>
              <w:fldChar w:fldCharType="begin"/>
            </w:r>
            <w:r w:rsidR="00431074">
              <w:rPr>
                <w:noProof/>
                <w:webHidden/>
              </w:rPr>
              <w:instrText xml:space="preserve"> PAGEREF _Toc517335536 \h </w:instrText>
            </w:r>
            <w:r w:rsidR="00431074">
              <w:rPr>
                <w:noProof/>
                <w:webHidden/>
              </w:rPr>
            </w:r>
            <w:r w:rsidR="00431074">
              <w:rPr>
                <w:noProof/>
                <w:webHidden/>
              </w:rPr>
              <w:fldChar w:fldCharType="separate"/>
            </w:r>
            <w:r w:rsidR="00431074">
              <w:rPr>
                <w:noProof/>
                <w:webHidden/>
              </w:rPr>
              <w:t>1</w:t>
            </w:r>
            <w:r w:rsidR="00431074">
              <w:rPr>
                <w:noProof/>
                <w:webHidden/>
              </w:rPr>
              <w:fldChar w:fldCharType="end"/>
            </w:r>
          </w:hyperlink>
        </w:p>
        <w:p w:rsidR="00431074" w:rsidRDefault="00F7467E">
          <w:pPr>
            <w:pStyle w:val="Inhopg2"/>
            <w:tabs>
              <w:tab w:val="right" w:leader="dot" w:pos="9016"/>
            </w:tabs>
            <w:rPr>
              <w:rFonts w:eastAsiaTheme="minorEastAsia"/>
              <w:noProof/>
              <w:lang w:eastAsia="nl-NL"/>
            </w:rPr>
          </w:pPr>
          <w:hyperlink w:anchor="_Toc517335537" w:history="1">
            <w:r w:rsidR="00431074" w:rsidRPr="00103C50">
              <w:rPr>
                <w:rStyle w:val="Hyperlink"/>
                <w:noProof/>
              </w:rPr>
              <w:t>Toelatingseisen</w:t>
            </w:r>
            <w:r w:rsidR="00431074">
              <w:rPr>
                <w:noProof/>
                <w:webHidden/>
              </w:rPr>
              <w:tab/>
            </w:r>
            <w:r w:rsidR="00431074">
              <w:rPr>
                <w:noProof/>
                <w:webHidden/>
              </w:rPr>
              <w:fldChar w:fldCharType="begin"/>
            </w:r>
            <w:r w:rsidR="00431074">
              <w:rPr>
                <w:noProof/>
                <w:webHidden/>
              </w:rPr>
              <w:instrText xml:space="preserve"> PAGEREF _Toc517335537 \h </w:instrText>
            </w:r>
            <w:r w:rsidR="00431074">
              <w:rPr>
                <w:noProof/>
                <w:webHidden/>
              </w:rPr>
            </w:r>
            <w:r w:rsidR="00431074">
              <w:rPr>
                <w:noProof/>
                <w:webHidden/>
              </w:rPr>
              <w:fldChar w:fldCharType="separate"/>
            </w:r>
            <w:r w:rsidR="00431074">
              <w:rPr>
                <w:noProof/>
                <w:webHidden/>
              </w:rPr>
              <w:t>1</w:t>
            </w:r>
            <w:r w:rsidR="00431074">
              <w:rPr>
                <w:noProof/>
                <w:webHidden/>
              </w:rPr>
              <w:fldChar w:fldCharType="end"/>
            </w:r>
          </w:hyperlink>
        </w:p>
        <w:p w:rsidR="00431074" w:rsidRDefault="00F7467E">
          <w:pPr>
            <w:pStyle w:val="Inhopg2"/>
            <w:tabs>
              <w:tab w:val="right" w:leader="dot" w:pos="9016"/>
            </w:tabs>
            <w:rPr>
              <w:rFonts w:eastAsiaTheme="minorEastAsia"/>
              <w:noProof/>
              <w:lang w:eastAsia="nl-NL"/>
            </w:rPr>
          </w:pPr>
          <w:hyperlink w:anchor="_Toc517335538" w:history="1">
            <w:r w:rsidR="00431074" w:rsidRPr="00103C50">
              <w:rPr>
                <w:rStyle w:val="Hyperlink"/>
                <w:noProof/>
              </w:rPr>
              <w:t>Plaatsruimtegebrek</w:t>
            </w:r>
            <w:r w:rsidR="00431074">
              <w:rPr>
                <w:noProof/>
                <w:webHidden/>
              </w:rPr>
              <w:tab/>
            </w:r>
            <w:r w:rsidR="00431074">
              <w:rPr>
                <w:noProof/>
                <w:webHidden/>
              </w:rPr>
              <w:fldChar w:fldCharType="begin"/>
            </w:r>
            <w:r w:rsidR="00431074">
              <w:rPr>
                <w:noProof/>
                <w:webHidden/>
              </w:rPr>
              <w:instrText xml:space="preserve"> PAGEREF _Toc517335538 \h </w:instrText>
            </w:r>
            <w:r w:rsidR="00431074">
              <w:rPr>
                <w:noProof/>
                <w:webHidden/>
              </w:rPr>
            </w:r>
            <w:r w:rsidR="00431074">
              <w:rPr>
                <w:noProof/>
                <w:webHidden/>
              </w:rPr>
              <w:fldChar w:fldCharType="separate"/>
            </w:r>
            <w:r w:rsidR="00431074">
              <w:rPr>
                <w:noProof/>
                <w:webHidden/>
              </w:rPr>
              <w:t>2</w:t>
            </w:r>
            <w:r w:rsidR="00431074">
              <w:rPr>
                <w:noProof/>
                <w:webHidden/>
              </w:rPr>
              <w:fldChar w:fldCharType="end"/>
            </w:r>
          </w:hyperlink>
        </w:p>
        <w:p w:rsidR="00431074" w:rsidRDefault="00F7467E">
          <w:pPr>
            <w:pStyle w:val="Inhopg2"/>
            <w:tabs>
              <w:tab w:val="right" w:leader="dot" w:pos="9016"/>
            </w:tabs>
            <w:rPr>
              <w:rFonts w:eastAsiaTheme="minorEastAsia"/>
              <w:noProof/>
              <w:lang w:eastAsia="nl-NL"/>
            </w:rPr>
          </w:pPr>
          <w:hyperlink w:anchor="_Toc517335539" w:history="1">
            <w:r w:rsidR="00431074" w:rsidRPr="00103C50">
              <w:rPr>
                <w:rStyle w:val="Hyperlink"/>
                <w:noProof/>
              </w:rPr>
              <w:t>Verantwoording</w:t>
            </w:r>
            <w:r w:rsidR="00431074">
              <w:rPr>
                <w:noProof/>
                <w:webHidden/>
              </w:rPr>
              <w:tab/>
            </w:r>
            <w:r w:rsidR="00431074">
              <w:rPr>
                <w:noProof/>
                <w:webHidden/>
              </w:rPr>
              <w:fldChar w:fldCharType="begin"/>
            </w:r>
            <w:r w:rsidR="00431074">
              <w:rPr>
                <w:noProof/>
                <w:webHidden/>
              </w:rPr>
              <w:instrText xml:space="preserve"> PAGEREF _Toc517335539 \h </w:instrText>
            </w:r>
            <w:r w:rsidR="00431074">
              <w:rPr>
                <w:noProof/>
                <w:webHidden/>
              </w:rPr>
            </w:r>
            <w:r w:rsidR="00431074">
              <w:rPr>
                <w:noProof/>
                <w:webHidden/>
              </w:rPr>
              <w:fldChar w:fldCharType="separate"/>
            </w:r>
            <w:r w:rsidR="00431074">
              <w:rPr>
                <w:noProof/>
                <w:webHidden/>
              </w:rPr>
              <w:t>2</w:t>
            </w:r>
            <w:r w:rsidR="00431074">
              <w:rPr>
                <w:noProof/>
                <w:webHidden/>
              </w:rPr>
              <w:fldChar w:fldCharType="end"/>
            </w:r>
          </w:hyperlink>
        </w:p>
        <w:p w:rsidR="00431074" w:rsidRDefault="00F7467E">
          <w:pPr>
            <w:pStyle w:val="Inhopg2"/>
            <w:tabs>
              <w:tab w:val="right" w:leader="dot" w:pos="9016"/>
            </w:tabs>
            <w:rPr>
              <w:rFonts w:eastAsiaTheme="minorEastAsia"/>
              <w:noProof/>
              <w:lang w:eastAsia="nl-NL"/>
            </w:rPr>
          </w:pPr>
          <w:hyperlink w:anchor="_Toc517335540" w:history="1">
            <w:r w:rsidR="00431074" w:rsidRPr="00103C50">
              <w:rPr>
                <w:rStyle w:val="Hyperlink"/>
                <w:noProof/>
              </w:rPr>
              <w:t>Begrippen*</w:t>
            </w:r>
            <w:r w:rsidR="00431074">
              <w:rPr>
                <w:noProof/>
                <w:webHidden/>
              </w:rPr>
              <w:tab/>
            </w:r>
            <w:r w:rsidR="00431074">
              <w:rPr>
                <w:noProof/>
                <w:webHidden/>
              </w:rPr>
              <w:fldChar w:fldCharType="begin"/>
            </w:r>
            <w:r w:rsidR="00431074">
              <w:rPr>
                <w:noProof/>
                <w:webHidden/>
              </w:rPr>
              <w:instrText xml:space="preserve"> PAGEREF _Toc517335540 \h </w:instrText>
            </w:r>
            <w:r w:rsidR="00431074">
              <w:rPr>
                <w:noProof/>
                <w:webHidden/>
              </w:rPr>
            </w:r>
            <w:r w:rsidR="00431074">
              <w:rPr>
                <w:noProof/>
                <w:webHidden/>
              </w:rPr>
              <w:fldChar w:fldCharType="separate"/>
            </w:r>
            <w:r w:rsidR="00431074">
              <w:rPr>
                <w:noProof/>
                <w:webHidden/>
              </w:rPr>
              <w:t>3</w:t>
            </w:r>
            <w:r w:rsidR="00431074">
              <w:rPr>
                <w:noProof/>
                <w:webHidden/>
              </w:rPr>
              <w:fldChar w:fldCharType="end"/>
            </w:r>
          </w:hyperlink>
        </w:p>
        <w:p w:rsidR="00431074" w:rsidRDefault="00431074">
          <w:r>
            <w:rPr>
              <w:b/>
              <w:bCs/>
            </w:rPr>
            <w:fldChar w:fldCharType="end"/>
          </w:r>
        </w:p>
      </w:sdtContent>
    </w:sdt>
    <w:p w:rsidR="000A50A2" w:rsidRDefault="000A50A2" w:rsidP="000A50A2">
      <w:pPr>
        <w:pStyle w:val="Kop2"/>
      </w:pPr>
      <w:bookmarkStart w:id="2" w:name="_Toc517335535"/>
      <w:r>
        <w:t>Aanleiding</w:t>
      </w:r>
      <w:bookmarkEnd w:id="2"/>
    </w:p>
    <w:p w:rsidR="007376FD" w:rsidRDefault="007376FD">
      <w:pPr>
        <w:rPr>
          <w:rFonts w:ascii="Palatino Linotype" w:hAnsi="Palatino Linotype"/>
          <w:sz w:val="24"/>
          <w:szCs w:val="24"/>
        </w:rPr>
      </w:pPr>
      <w:r>
        <w:rPr>
          <w:rFonts w:ascii="Palatino Linotype" w:hAnsi="Palatino Linotype"/>
          <w:sz w:val="24"/>
          <w:szCs w:val="24"/>
        </w:rPr>
        <w:t>De aanleiding voor dit toelatingsbeleid is het feit dat het aantal aanmeldingen voor het voortgezet speciaal onderwijs groeiende is</w:t>
      </w:r>
      <w:r w:rsidR="00B4155A">
        <w:rPr>
          <w:rFonts w:ascii="Palatino Linotype" w:hAnsi="Palatino Linotype"/>
          <w:sz w:val="24"/>
          <w:szCs w:val="24"/>
        </w:rPr>
        <w:t xml:space="preserve"> en we te maken hebben met capaciteitsproblemen. </w:t>
      </w:r>
    </w:p>
    <w:p w:rsidR="00A97DD2" w:rsidRDefault="004119AC">
      <w:pPr>
        <w:rPr>
          <w:rFonts w:ascii="Palatino Linotype" w:hAnsi="Palatino Linotype"/>
          <w:sz w:val="24"/>
          <w:szCs w:val="24"/>
        </w:rPr>
      </w:pPr>
      <w:r>
        <w:rPr>
          <w:rFonts w:ascii="Palatino Linotype" w:hAnsi="Palatino Linotype"/>
          <w:sz w:val="24"/>
          <w:szCs w:val="24"/>
        </w:rPr>
        <w:t>Omdat we de</w:t>
      </w:r>
      <w:r w:rsidR="00A97DD2">
        <w:rPr>
          <w:rFonts w:ascii="Palatino Linotype" w:hAnsi="Palatino Linotype"/>
          <w:sz w:val="24"/>
          <w:szCs w:val="24"/>
        </w:rPr>
        <w:t xml:space="preserve"> enige school voor voortgezet speciaal onderwijs in Amersfoort</w:t>
      </w:r>
      <w:r>
        <w:rPr>
          <w:rFonts w:ascii="Palatino Linotype" w:hAnsi="Palatino Linotype"/>
          <w:sz w:val="24"/>
          <w:szCs w:val="24"/>
        </w:rPr>
        <w:t xml:space="preserve"> zijn,</w:t>
      </w:r>
      <w:r w:rsidR="00A97DD2">
        <w:rPr>
          <w:rFonts w:ascii="Palatino Linotype" w:hAnsi="Palatino Linotype"/>
          <w:sz w:val="24"/>
          <w:szCs w:val="24"/>
        </w:rPr>
        <w:t xml:space="preserve"> willen we </w:t>
      </w:r>
      <w:r w:rsidR="000A50A2">
        <w:rPr>
          <w:rFonts w:ascii="Palatino Linotype" w:hAnsi="Palatino Linotype"/>
          <w:sz w:val="24"/>
          <w:szCs w:val="24"/>
        </w:rPr>
        <w:t xml:space="preserve">het liefst </w:t>
      </w:r>
      <w:r w:rsidR="00A97DD2">
        <w:rPr>
          <w:rFonts w:ascii="Palatino Linotype" w:hAnsi="Palatino Linotype"/>
          <w:sz w:val="24"/>
          <w:szCs w:val="24"/>
        </w:rPr>
        <w:t xml:space="preserve">alle leerlingen die voor hun onderwijscarrière zijn aangewezen op ons soort onderwijs toelaten. Aan de andere kant hebben we de verantwoordelijkheid om de kwaliteit van het onderwijs te waarborgen en hebben we te maken met praktische problemen als de beperkingen van de huidige huisvesting. </w:t>
      </w:r>
    </w:p>
    <w:p w:rsidR="000A50A2" w:rsidRDefault="000A50A2" w:rsidP="000A50A2">
      <w:pPr>
        <w:pStyle w:val="Kop2"/>
      </w:pPr>
      <w:bookmarkStart w:id="3" w:name="_Toc517335536"/>
      <w:r>
        <w:t>Doel</w:t>
      </w:r>
      <w:bookmarkEnd w:id="3"/>
    </w:p>
    <w:p w:rsidR="00A97DD2" w:rsidRDefault="00A97DD2">
      <w:pPr>
        <w:rPr>
          <w:rFonts w:ascii="Palatino Linotype" w:hAnsi="Palatino Linotype"/>
          <w:sz w:val="24"/>
          <w:szCs w:val="24"/>
        </w:rPr>
      </w:pPr>
      <w:r>
        <w:rPr>
          <w:rFonts w:ascii="Palatino Linotype" w:hAnsi="Palatino Linotype"/>
          <w:sz w:val="24"/>
          <w:szCs w:val="24"/>
        </w:rPr>
        <w:t xml:space="preserve">Het doel van dit stuk is om duidelijk te maken welke criteria we als Axia College aanleggen bij de keuze of een leerling al dan niet kan worden toegelaten. </w:t>
      </w:r>
    </w:p>
    <w:p w:rsidR="000A50A2" w:rsidRDefault="000A50A2" w:rsidP="000A50A2">
      <w:pPr>
        <w:pStyle w:val="Kop2"/>
      </w:pPr>
      <w:bookmarkStart w:id="4" w:name="_Toc517335537"/>
      <w:r>
        <w:t>Toelatingseisen</w:t>
      </w:r>
      <w:bookmarkEnd w:id="4"/>
    </w:p>
    <w:p w:rsidR="00B4155A" w:rsidRPr="00B4155A" w:rsidRDefault="00A97DD2" w:rsidP="00B4155A">
      <w:pPr>
        <w:rPr>
          <w:rFonts w:ascii="Palatino Linotype" w:hAnsi="Palatino Linotype"/>
          <w:sz w:val="16"/>
          <w:szCs w:val="16"/>
        </w:rPr>
      </w:pPr>
      <w:r>
        <w:rPr>
          <w:rFonts w:ascii="Palatino Linotype" w:hAnsi="Palatino Linotype"/>
          <w:sz w:val="24"/>
          <w:szCs w:val="24"/>
        </w:rPr>
        <w:t>De algemene toelatingseisen</w:t>
      </w:r>
      <w:r w:rsidR="000A6932">
        <w:rPr>
          <w:rFonts w:ascii="Palatino Linotype" w:hAnsi="Palatino Linotype"/>
          <w:sz w:val="24"/>
          <w:szCs w:val="24"/>
        </w:rPr>
        <w:t>*</w:t>
      </w:r>
      <w:r>
        <w:rPr>
          <w:rFonts w:ascii="Palatino Linotype" w:hAnsi="Palatino Linotype"/>
          <w:sz w:val="24"/>
          <w:szCs w:val="24"/>
        </w:rPr>
        <w:t xml:space="preserve"> zijn: </w:t>
      </w:r>
      <w:r w:rsidR="00B4155A">
        <w:rPr>
          <w:rFonts w:ascii="Palatino Linotype" w:hAnsi="Palatino Linotype"/>
          <w:sz w:val="24"/>
          <w:szCs w:val="24"/>
        </w:rPr>
        <w:br/>
      </w:r>
      <w:r w:rsidR="00B4155A" w:rsidRPr="00B4155A">
        <w:rPr>
          <w:rFonts w:ascii="Palatino Linotype" w:hAnsi="Palatino Linotype"/>
          <w:sz w:val="16"/>
          <w:szCs w:val="16"/>
        </w:rPr>
        <w:t xml:space="preserve">*informatie over de toelating vindt u op </w:t>
      </w:r>
      <w:hyperlink r:id="rId9" w:history="1">
        <w:r w:rsidR="00B4155A" w:rsidRPr="00B4155A">
          <w:rPr>
            <w:rStyle w:val="Hyperlink"/>
            <w:rFonts w:ascii="Palatino Linotype" w:hAnsi="Palatino Linotype"/>
            <w:sz w:val="16"/>
            <w:szCs w:val="16"/>
          </w:rPr>
          <w:t>www.axiacollege.nl/aanmelden</w:t>
        </w:r>
      </w:hyperlink>
    </w:p>
    <w:p w:rsidR="000A6932" w:rsidRPr="00DD69A9" w:rsidRDefault="000A6932" w:rsidP="00DD69A9">
      <w:pPr>
        <w:pStyle w:val="Lijstalinea"/>
        <w:numPr>
          <w:ilvl w:val="0"/>
          <w:numId w:val="3"/>
        </w:numPr>
        <w:rPr>
          <w:rFonts w:ascii="Palatino Linotype" w:hAnsi="Palatino Linotype"/>
          <w:sz w:val="24"/>
          <w:szCs w:val="24"/>
        </w:rPr>
      </w:pPr>
      <w:r w:rsidRPr="00DD69A9">
        <w:rPr>
          <w:rFonts w:ascii="Palatino Linotype" w:hAnsi="Palatino Linotype"/>
          <w:sz w:val="24"/>
          <w:szCs w:val="24"/>
        </w:rPr>
        <w:t>De leerling heeft een toelaatbaarheidsverklaring (TLV)</w:t>
      </w:r>
    </w:p>
    <w:p w:rsidR="000A6932" w:rsidRPr="00DD69A9" w:rsidRDefault="000A6932" w:rsidP="00DD69A9">
      <w:pPr>
        <w:pStyle w:val="Lijstalinea"/>
        <w:numPr>
          <w:ilvl w:val="0"/>
          <w:numId w:val="3"/>
        </w:numPr>
        <w:rPr>
          <w:rFonts w:ascii="Palatino Linotype" w:hAnsi="Palatino Linotype"/>
          <w:sz w:val="24"/>
          <w:szCs w:val="24"/>
        </w:rPr>
      </w:pPr>
      <w:r w:rsidRPr="00DD69A9">
        <w:rPr>
          <w:rFonts w:ascii="Palatino Linotype" w:hAnsi="Palatino Linotype"/>
          <w:sz w:val="24"/>
          <w:szCs w:val="24"/>
        </w:rPr>
        <w:t>Het onderwijsniveau van de leerling past binnen het onderwijsniveau dat wordt aangeboden. (</w:t>
      </w:r>
      <w:r w:rsidR="007A0B79">
        <w:rPr>
          <w:rFonts w:ascii="Palatino Linotype" w:hAnsi="Palatino Linotype"/>
          <w:sz w:val="24"/>
          <w:szCs w:val="24"/>
        </w:rPr>
        <w:t xml:space="preserve">pré-entree, </w:t>
      </w:r>
      <w:r w:rsidRPr="00DD69A9">
        <w:rPr>
          <w:rFonts w:ascii="Palatino Linotype" w:hAnsi="Palatino Linotype"/>
          <w:sz w:val="24"/>
          <w:szCs w:val="24"/>
        </w:rPr>
        <w:t>vmbo-b/k, mavo, havo, vwo)</w:t>
      </w:r>
    </w:p>
    <w:p w:rsidR="000A6932" w:rsidRPr="00DD69A9" w:rsidRDefault="000A6932" w:rsidP="00DD69A9">
      <w:pPr>
        <w:pStyle w:val="Lijstalinea"/>
        <w:numPr>
          <w:ilvl w:val="0"/>
          <w:numId w:val="3"/>
        </w:numPr>
        <w:rPr>
          <w:rFonts w:ascii="Palatino Linotype" w:hAnsi="Palatino Linotype"/>
          <w:sz w:val="24"/>
          <w:szCs w:val="24"/>
        </w:rPr>
      </w:pPr>
      <w:r w:rsidRPr="00DD69A9">
        <w:rPr>
          <w:rFonts w:ascii="Palatino Linotype" w:hAnsi="Palatino Linotype"/>
          <w:sz w:val="24"/>
          <w:szCs w:val="24"/>
        </w:rPr>
        <w:t xml:space="preserve">De leerling kan functioneren in (kleine) groepen. </w:t>
      </w:r>
    </w:p>
    <w:p w:rsidR="00AB66B8" w:rsidRDefault="00AB66B8" w:rsidP="00AB66B8">
      <w:pPr>
        <w:pStyle w:val="Kop2"/>
      </w:pPr>
      <w:bookmarkStart w:id="5" w:name="_Toc517335538"/>
      <w:r>
        <w:lastRenderedPageBreak/>
        <w:t>Plaats</w:t>
      </w:r>
      <w:r w:rsidR="00A0261F">
        <w:t>ruimte</w:t>
      </w:r>
      <w:r>
        <w:t>gebrek</w:t>
      </w:r>
      <w:bookmarkEnd w:id="5"/>
    </w:p>
    <w:p w:rsidR="000A6932" w:rsidRDefault="00B4155A" w:rsidP="000A6932">
      <w:pPr>
        <w:rPr>
          <w:rFonts w:ascii="Palatino Linotype" w:hAnsi="Palatino Linotype"/>
          <w:sz w:val="24"/>
          <w:szCs w:val="24"/>
        </w:rPr>
      </w:pPr>
      <w:r>
        <w:rPr>
          <w:rFonts w:ascii="Palatino Linotype" w:hAnsi="Palatino Linotype"/>
          <w:sz w:val="24"/>
          <w:szCs w:val="24"/>
        </w:rPr>
        <w:t>D</w:t>
      </w:r>
      <w:r w:rsidR="00C01504">
        <w:rPr>
          <w:rFonts w:ascii="Palatino Linotype" w:hAnsi="Palatino Linotype"/>
          <w:sz w:val="24"/>
          <w:szCs w:val="24"/>
        </w:rPr>
        <w:t>e capaciteit van de</w:t>
      </w:r>
      <w:r w:rsidR="000A6932">
        <w:rPr>
          <w:rFonts w:ascii="Palatino Linotype" w:hAnsi="Palatino Linotype"/>
          <w:sz w:val="24"/>
          <w:szCs w:val="24"/>
        </w:rPr>
        <w:t xml:space="preserve"> gebouw</w:t>
      </w:r>
      <w:r w:rsidR="00C01504">
        <w:rPr>
          <w:rFonts w:ascii="Palatino Linotype" w:hAnsi="Palatino Linotype"/>
          <w:sz w:val="24"/>
          <w:szCs w:val="24"/>
        </w:rPr>
        <w:t>en</w:t>
      </w:r>
      <w:r w:rsidR="00EF5F6B">
        <w:rPr>
          <w:rFonts w:ascii="Palatino Linotype" w:hAnsi="Palatino Linotype"/>
          <w:sz w:val="24"/>
          <w:szCs w:val="24"/>
        </w:rPr>
        <w:t xml:space="preserve"> of</w:t>
      </w:r>
      <w:r w:rsidR="000A6932">
        <w:rPr>
          <w:rFonts w:ascii="Palatino Linotype" w:hAnsi="Palatino Linotype"/>
          <w:sz w:val="24"/>
          <w:szCs w:val="24"/>
        </w:rPr>
        <w:t xml:space="preserve"> de grootte van de </w:t>
      </w:r>
      <w:r w:rsidR="006263C5">
        <w:rPr>
          <w:rFonts w:ascii="Palatino Linotype" w:hAnsi="Palatino Linotype"/>
          <w:sz w:val="24"/>
          <w:szCs w:val="24"/>
        </w:rPr>
        <w:t xml:space="preserve">bestaande </w:t>
      </w:r>
      <w:r w:rsidR="00750F56">
        <w:rPr>
          <w:rFonts w:ascii="Palatino Linotype" w:hAnsi="Palatino Linotype"/>
          <w:sz w:val="24"/>
          <w:szCs w:val="24"/>
        </w:rPr>
        <w:t>klassen van de school</w:t>
      </w:r>
      <w:r>
        <w:rPr>
          <w:rFonts w:ascii="Palatino Linotype" w:hAnsi="Palatino Linotype"/>
          <w:sz w:val="24"/>
          <w:szCs w:val="24"/>
        </w:rPr>
        <w:t xml:space="preserve"> kunnen ertoe leiden dat de mogelijkheden om leerlingen te plaatsen </w:t>
      </w:r>
      <w:r w:rsidR="00C8328A">
        <w:rPr>
          <w:rFonts w:ascii="Palatino Linotype" w:hAnsi="Palatino Linotype"/>
          <w:sz w:val="24"/>
          <w:szCs w:val="24"/>
        </w:rPr>
        <w:t>beperkt zijn</w:t>
      </w:r>
      <w:r>
        <w:rPr>
          <w:rFonts w:ascii="Palatino Linotype" w:hAnsi="Palatino Linotype"/>
          <w:sz w:val="24"/>
          <w:szCs w:val="24"/>
        </w:rPr>
        <w:t>.</w:t>
      </w:r>
      <w:r w:rsidR="00C8328A">
        <w:rPr>
          <w:rFonts w:ascii="Palatino Linotype" w:hAnsi="Palatino Linotype"/>
          <w:sz w:val="24"/>
          <w:szCs w:val="24"/>
        </w:rPr>
        <w:t xml:space="preserve"> </w:t>
      </w:r>
      <w:r w:rsidR="000A6932">
        <w:rPr>
          <w:rFonts w:ascii="Palatino Linotype" w:hAnsi="Palatino Linotype"/>
          <w:sz w:val="24"/>
          <w:szCs w:val="24"/>
        </w:rPr>
        <w:t xml:space="preserve">Indien het aantal aanmeldingen </w:t>
      </w:r>
      <w:r w:rsidR="00502E5D">
        <w:rPr>
          <w:rFonts w:ascii="Palatino Linotype" w:hAnsi="Palatino Linotype"/>
          <w:sz w:val="24"/>
          <w:szCs w:val="24"/>
        </w:rPr>
        <w:t xml:space="preserve">te </w:t>
      </w:r>
      <w:r w:rsidR="00C8328A">
        <w:rPr>
          <w:rFonts w:ascii="Palatino Linotype" w:hAnsi="Palatino Linotype"/>
          <w:sz w:val="24"/>
          <w:szCs w:val="24"/>
        </w:rPr>
        <w:t xml:space="preserve">hoog is </w:t>
      </w:r>
      <w:r w:rsidR="00502E5D">
        <w:rPr>
          <w:rFonts w:ascii="Palatino Linotype" w:hAnsi="Palatino Linotype"/>
          <w:sz w:val="24"/>
          <w:szCs w:val="24"/>
        </w:rPr>
        <w:t xml:space="preserve">om te kunnen plaatsen </w:t>
      </w:r>
      <w:r w:rsidR="00C8328A">
        <w:rPr>
          <w:rFonts w:ascii="Palatino Linotype" w:hAnsi="Palatino Linotype"/>
          <w:sz w:val="24"/>
          <w:szCs w:val="24"/>
        </w:rPr>
        <w:t xml:space="preserve">en de </w:t>
      </w:r>
      <w:r w:rsidR="000A6932">
        <w:rPr>
          <w:rFonts w:ascii="Palatino Linotype" w:hAnsi="Palatino Linotype"/>
          <w:sz w:val="24"/>
          <w:szCs w:val="24"/>
        </w:rPr>
        <w:t>mogelijkhe</w:t>
      </w:r>
      <w:r w:rsidR="00BC36D6">
        <w:rPr>
          <w:rFonts w:ascii="Palatino Linotype" w:hAnsi="Palatino Linotype"/>
          <w:sz w:val="24"/>
          <w:szCs w:val="24"/>
        </w:rPr>
        <w:t>den tot plaatsing</w:t>
      </w:r>
      <w:r w:rsidR="00C8328A">
        <w:rPr>
          <w:rFonts w:ascii="Palatino Linotype" w:hAnsi="Palatino Linotype"/>
          <w:sz w:val="24"/>
          <w:szCs w:val="24"/>
        </w:rPr>
        <w:t xml:space="preserve"> beperkt</w:t>
      </w:r>
      <w:r w:rsidR="00502E5D">
        <w:rPr>
          <w:rFonts w:ascii="Palatino Linotype" w:hAnsi="Palatino Linotype"/>
          <w:sz w:val="24"/>
          <w:szCs w:val="24"/>
        </w:rPr>
        <w:t xml:space="preserve"> zijn</w:t>
      </w:r>
      <w:r w:rsidR="00C8328A">
        <w:rPr>
          <w:rFonts w:ascii="Palatino Linotype" w:hAnsi="Palatino Linotype"/>
          <w:sz w:val="24"/>
          <w:szCs w:val="24"/>
        </w:rPr>
        <w:t>,</w:t>
      </w:r>
      <w:r w:rsidR="00BC36D6">
        <w:rPr>
          <w:rFonts w:ascii="Palatino Linotype" w:hAnsi="Palatino Linotype"/>
          <w:sz w:val="24"/>
          <w:szCs w:val="24"/>
        </w:rPr>
        <w:t xml:space="preserve"> hanteren we het volgende criterium</w:t>
      </w:r>
      <w:r w:rsidR="000A6932">
        <w:rPr>
          <w:rFonts w:ascii="Palatino Linotype" w:hAnsi="Palatino Linotype"/>
          <w:sz w:val="24"/>
          <w:szCs w:val="24"/>
        </w:rPr>
        <w:t xml:space="preserve">: </w:t>
      </w:r>
    </w:p>
    <w:p w:rsidR="000A6932" w:rsidRPr="004119AC" w:rsidRDefault="000A6932" w:rsidP="004119AC">
      <w:pPr>
        <w:pStyle w:val="Lijstalinea"/>
        <w:numPr>
          <w:ilvl w:val="0"/>
          <w:numId w:val="2"/>
        </w:numPr>
        <w:rPr>
          <w:rFonts w:ascii="Palatino Linotype" w:hAnsi="Palatino Linotype"/>
          <w:sz w:val="24"/>
          <w:szCs w:val="24"/>
        </w:rPr>
      </w:pPr>
      <w:r w:rsidRPr="004119AC">
        <w:rPr>
          <w:rFonts w:ascii="Palatino Linotype" w:hAnsi="Palatino Linotype"/>
          <w:sz w:val="24"/>
          <w:szCs w:val="24"/>
        </w:rPr>
        <w:t xml:space="preserve">We geven voorrang aan leerlingen uit </w:t>
      </w:r>
      <w:r w:rsidR="000105E3">
        <w:rPr>
          <w:rFonts w:ascii="Palatino Linotype" w:hAnsi="Palatino Linotype"/>
          <w:sz w:val="24"/>
          <w:szCs w:val="24"/>
        </w:rPr>
        <w:t>de Regio Eemland, h</w:t>
      </w:r>
      <w:r w:rsidR="00DD69A9">
        <w:rPr>
          <w:rFonts w:ascii="Palatino Linotype" w:hAnsi="Palatino Linotype"/>
          <w:sz w:val="24"/>
          <w:szCs w:val="24"/>
        </w:rPr>
        <w:t xml:space="preserve">et werkgebied van </w:t>
      </w:r>
      <w:r w:rsidRPr="004119AC">
        <w:rPr>
          <w:rFonts w:ascii="Palatino Linotype" w:hAnsi="Palatino Linotype"/>
          <w:sz w:val="24"/>
          <w:szCs w:val="24"/>
        </w:rPr>
        <w:t xml:space="preserve">het samenwerkingsverband </w:t>
      </w:r>
      <w:r w:rsidR="000105E3">
        <w:rPr>
          <w:rFonts w:ascii="Palatino Linotype" w:hAnsi="Palatino Linotype"/>
          <w:sz w:val="24"/>
          <w:szCs w:val="24"/>
        </w:rPr>
        <w:t>VS</w:t>
      </w:r>
      <w:r w:rsidR="00BC36D6" w:rsidRPr="004119AC">
        <w:rPr>
          <w:rFonts w:ascii="Palatino Linotype" w:hAnsi="Palatino Linotype"/>
          <w:sz w:val="24"/>
          <w:szCs w:val="24"/>
        </w:rPr>
        <w:t>O Eemland</w:t>
      </w:r>
      <w:r w:rsidR="000105E3">
        <w:rPr>
          <w:rFonts w:ascii="Palatino Linotype" w:hAnsi="Palatino Linotype"/>
          <w:sz w:val="24"/>
          <w:szCs w:val="24"/>
        </w:rPr>
        <w:t>*</w:t>
      </w:r>
      <w:r w:rsidRPr="004119AC">
        <w:rPr>
          <w:rFonts w:ascii="Palatino Linotype" w:hAnsi="Palatino Linotype"/>
          <w:sz w:val="24"/>
          <w:szCs w:val="24"/>
        </w:rPr>
        <w:t xml:space="preserve">. </w:t>
      </w:r>
    </w:p>
    <w:p w:rsidR="00B95517" w:rsidRDefault="000105E3" w:rsidP="00B95517">
      <w:pPr>
        <w:pStyle w:val="Lijstalinea"/>
        <w:ind w:left="0"/>
        <w:rPr>
          <w:rFonts w:ascii="Palatino Linotype" w:hAnsi="Palatino Linotype"/>
          <w:sz w:val="16"/>
          <w:szCs w:val="24"/>
        </w:rPr>
      </w:pPr>
      <w:r w:rsidRPr="00B4155A">
        <w:rPr>
          <w:rFonts w:ascii="Palatino Linotype" w:hAnsi="Palatino Linotype"/>
          <w:sz w:val="16"/>
          <w:szCs w:val="24"/>
        </w:rPr>
        <w:t xml:space="preserve">*De regio Eemland bestaat uit de gemeenten Amersfoort, Leusden, Bunschoten/Spakenburg, Soest, Baarn, Woudenberg. </w:t>
      </w:r>
    </w:p>
    <w:p w:rsidR="00431074" w:rsidRPr="00B4155A" w:rsidRDefault="00431074" w:rsidP="00B95517">
      <w:pPr>
        <w:pStyle w:val="Lijstalinea"/>
        <w:ind w:left="0"/>
        <w:rPr>
          <w:rFonts w:ascii="Palatino Linotype" w:hAnsi="Palatino Linotype"/>
          <w:sz w:val="16"/>
          <w:szCs w:val="24"/>
        </w:rPr>
      </w:pPr>
    </w:p>
    <w:p w:rsidR="0071660E" w:rsidRPr="00431074" w:rsidRDefault="00C8328A" w:rsidP="00431074">
      <w:pPr>
        <w:pStyle w:val="Lijstalinea"/>
        <w:numPr>
          <w:ilvl w:val="0"/>
          <w:numId w:val="2"/>
        </w:numPr>
        <w:rPr>
          <w:rFonts w:ascii="Palatino Linotype" w:hAnsi="Palatino Linotype"/>
          <w:sz w:val="24"/>
          <w:szCs w:val="24"/>
        </w:rPr>
      </w:pPr>
      <w:r w:rsidRPr="00431074">
        <w:rPr>
          <w:rFonts w:ascii="Palatino Linotype" w:hAnsi="Palatino Linotype"/>
          <w:sz w:val="24"/>
          <w:szCs w:val="24"/>
        </w:rPr>
        <w:t xml:space="preserve">Indien de mogelijkheden om leerlingen te plaatsen maximaal zijn benut en er geen mogelijkheden meer zijn om leerlingen </w:t>
      </w:r>
      <w:r w:rsidR="00431074">
        <w:rPr>
          <w:rFonts w:ascii="Palatino Linotype" w:hAnsi="Palatino Linotype"/>
          <w:sz w:val="24"/>
          <w:szCs w:val="24"/>
        </w:rPr>
        <w:t>in</w:t>
      </w:r>
      <w:r w:rsidR="006A35D5" w:rsidRPr="00431074">
        <w:rPr>
          <w:rFonts w:ascii="Palatino Linotype" w:hAnsi="Palatino Linotype"/>
          <w:sz w:val="24"/>
          <w:szCs w:val="24"/>
        </w:rPr>
        <w:t xml:space="preserve"> </w:t>
      </w:r>
      <w:r w:rsidR="00431074">
        <w:rPr>
          <w:rFonts w:ascii="Palatino Linotype" w:hAnsi="Palatino Linotype"/>
          <w:sz w:val="24"/>
          <w:szCs w:val="24"/>
        </w:rPr>
        <w:t xml:space="preserve">bepaalde </w:t>
      </w:r>
      <w:r w:rsidR="006A35D5" w:rsidRPr="00431074">
        <w:rPr>
          <w:rFonts w:ascii="Palatino Linotype" w:hAnsi="Palatino Linotype"/>
          <w:sz w:val="24"/>
          <w:szCs w:val="24"/>
        </w:rPr>
        <w:t>groep</w:t>
      </w:r>
      <w:r w:rsidR="00431074">
        <w:rPr>
          <w:rFonts w:ascii="Palatino Linotype" w:hAnsi="Palatino Linotype"/>
          <w:sz w:val="24"/>
          <w:szCs w:val="24"/>
        </w:rPr>
        <w:t>en</w:t>
      </w:r>
      <w:r w:rsidR="006A35D5" w:rsidRPr="00431074">
        <w:rPr>
          <w:rFonts w:ascii="Palatino Linotype" w:hAnsi="Palatino Linotype"/>
          <w:sz w:val="24"/>
          <w:szCs w:val="24"/>
        </w:rPr>
        <w:t xml:space="preserve"> </w:t>
      </w:r>
      <w:r w:rsidRPr="00431074">
        <w:rPr>
          <w:rFonts w:ascii="Palatino Linotype" w:hAnsi="Palatino Linotype"/>
          <w:sz w:val="24"/>
          <w:szCs w:val="24"/>
        </w:rPr>
        <w:t xml:space="preserve">te plaatsen geldt </w:t>
      </w:r>
      <w:r w:rsidR="00431074">
        <w:rPr>
          <w:rFonts w:ascii="Palatino Linotype" w:hAnsi="Palatino Linotype"/>
          <w:sz w:val="24"/>
          <w:szCs w:val="24"/>
        </w:rPr>
        <w:t xml:space="preserve">voor die groepen </w:t>
      </w:r>
      <w:r w:rsidRPr="00431074">
        <w:rPr>
          <w:rFonts w:ascii="Palatino Linotype" w:hAnsi="Palatino Linotype"/>
          <w:sz w:val="24"/>
          <w:szCs w:val="24"/>
        </w:rPr>
        <w:t>een toelatingsstop</w:t>
      </w:r>
      <w:r w:rsidR="00D73A70" w:rsidRPr="00431074">
        <w:rPr>
          <w:rFonts w:ascii="Palatino Linotype" w:hAnsi="Palatino Linotype"/>
          <w:sz w:val="24"/>
          <w:szCs w:val="24"/>
        </w:rPr>
        <w:t>;</w:t>
      </w:r>
      <w:r w:rsidR="00A0261F" w:rsidRPr="00431074">
        <w:rPr>
          <w:rFonts w:ascii="Palatino Linotype" w:hAnsi="Palatino Linotype"/>
          <w:sz w:val="24"/>
          <w:szCs w:val="24"/>
        </w:rPr>
        <w:t xml:space="preserve"> </w:t>
      </w:r>
      <w:r w:rsidR="00D73A70" w:rsidRPr="00431074">
        <w:rPr>
          <w:rFonts w:ascii="Palatino Linotype" w:hAnsi="Palatino Linotype"/>
          <w:sz w:val="24"/>
          <w:szCs w:val="24"/>
        </w:rPr>
        <w:t>d</w:t>
      </w:r>
      <w:r w:rsidR="00A0261F" w:rsidRPr="00431074">
        <w:rPr>
          <w:rFonts w:ascii="Palatino Linotype" w:hAnsi="Palatino Linotype"/>
          <w:sz w:val="24"/>
          <w:szCs w:val="24"/>
        </w:rPr>
        <w:t xml:space="preserve">e aanvraag tot toelating tot de school wordt in dat geval afgewezen. </w:t>
      </w:r>
      <w:r w:rsidR="00D73A70" w:rsidRPr="00431074">
        <w:rPr>
          <w:rFonts w:ascii="Palatino Linotype" w:hAnsi="Palatino Linotype"/>
          <w:sz w:val="24"/>
          <w:szCs w:val="24"/>
        </w:rPr>
        <w:t>De leerling wordt in dat geval dus niet ingeschreven en geplaatst.</w:t>
      </w:r>
    </w:p>
    <w:p w:rsidR="00B64C9E" w:rsidRPr="00AB66B8" w:rsidRDefault="00B64C9E" w:rsidP="00AB66B8">
      <w:pPr>
        <w:rPr>
          <w:rStyle w:val="Kop2Char"/>
          <w:rFonts w:ascii="Palatino Linotype" w:eastAsiaTheme="minorHAnsi" w:hAnsi="Palatino Linotype" w:cstheme="minorBidi"/>
          <w:b w:val="0"/>
          <w:bCs w:val="0"/>
          <w:color w:val="auto"/>
          <w:sz w:val="24"/>
          <w:szCs w:val="24"/>
        </w:rPr>
      </w:pPr>
      <w:bookmarkStart w:id="6" w:name="_Toc517335539"/>
      <w:r>
        <w:rPr>
          <w:rStyle w:val="Kop2Char"/>
        </w:rPr>
        <w:t>Verantwoording</w:t>
      </w:r>
      <w:bookmarkEnd w:id="6"/>
    </w:p>
    <w:p w:rsidR="006A35D5" w:rsidRDefault="006A35D5" w:rsidP="00B64C9E">
      <w:pPr>
        <w:pStyle w:val="Lijstalinea"/>
        <w:numPr>
          <w:ilvl w:val="0"/>
          <w:numId w:val="2"/>
        </w:numPr>
        <w:rPr>
          <w:rFonts w:ascii="Palatino Linotype" w:hAnsi="Palatino Linotype"/>
          <w:sz w:val="24"/>
          <w:szCs w:val="24"/>
        </w:rPr>
      </w:pPr>
      <w:r w:rsidRPr="006A35D5">
        <w:rPr>
          <w:rFonts w:ascii="Palatino Linotype" w:hAnsi="Palatino Linotype"/>
          <w:sz w:val="24"/>
          <w:szCs w:val="24"/>
        </w:rPr>
        <w:t xml:space="preserve">Iedere leerlinggroep heeft een maximale omvang. </w:t>
      </w:r>
    </w:p>
    <w:p w:rsidR="00C01504" w:rsidRPr="006A35D5" w:rsidRDefault="0035574E" w:rsidP="00B64C9E">
      <w:pPr>
        <w:pStyle w:val="Lijstalinea"/>
        <w:numPr>
          <w:ilvl w:val="0"/>
          <w:numId w:val="2"/>
        </w:numPr>
        <w:rPr>
          <w:rFonts w:ascii="Palatino Linotype" w:hAnsi="Palatino Linotype"/>
          <w:sz w:val="24"/>
          <w:szCs w:val="24"/>
        </w:rPr>
      </w:pPr>
      <w:r w:rsidRPr="006A35D5">
        <w:rPr>
          <w:rFonts w:ascii="Palatino Linotype" w:hAnsi="Palatino Linotype"/>
          <w:sz w:val="24"/>
          <w:szCs w:val="24"/>
        </w:rPr>
        <w:t>H</w:t>
      </w:r>
      <w:r w:rsidR="00C01504" w:rsidRPr="006A35D5">
        <w:rPr>
          <w:rFonts w:ascii="Palatino Linotype" w:hAnsi="Palatino Linotype"/>
          <w:sz w:val="24"/>
          <w:szCs w:val="24"/>
        </w:rPr>
        <w:t xml:space="preserve">et </w:t>
      </w:r>
      <w:r w:rsidRPr="006A35D5">
        <w:rPr>
          <w:rFonts w:ascii="Palatino Linotype" w:hAnsi="Palatino Linotype"/>
          <w:sz w:val="24"/>
          <w:szCs w:val="24"/>
        </w:rPr>
        <w:t xml:space="preserve">is </w:t>
      </w:r>
      <w:r w:rsidR="00C01504" w:rsidRPr="006A35D5">
        <w:rPr>
          <w:rFonts w:ascii="Palatino Linotype" w:hAnsi="Palatino Linotype"/>
          <w:sz w:val="24"/>
          <w:szCs w:val="24"/>
        </w:rPr>
        <w:t>niet altijd mogelijk om een groep</w:t>
      </w:r>
      <w:r w:rsidR="00631DD5" w:rsidRPr="006A35D5">
        <w:rPr>
          <w:rFonts w:ascii="Palatino Linotype" w:hAnsi="Palatino Linotype"/>
          <w:sz w:val="24"/>
          <w:szCs w:val="24"/>
        </w:rPr>
        <w:t>, als die groeit,</w:t>
      </w:r>
      <w:r w:rsidRPr="006A35D5">
        <w:rPr>
          <w:rFonts w:ascii="Palatino Linotype" w:hAnsi="Palatino Linotype"/>
          <w:sz w:val="24"/>
          <w:szCs w:val="24"/>
        </w:rPr>
        <w:t xml:space="preserve"> direct</w:t>
      </w:r>
      <w:r w:rsidR="00C01504" w:rsidRPr="006A35D5">
        <w:rPr>
          <w:rFonts w:ascii="Palatino Linotype" w:hAnsi="Palatino Linotype"/>
          <w:sz w:val="24"/>
          <w:szCs w:val="24"/>
        </w:rPr>
        <w:t xml:space="preserve"> te splitsen. </w:t>
      </w:r>
      <w:r w:rsidRPr="006A35D5">
        <w:rPr>
          <w:rFonts w:ascii="Palatino Linotype" w:hAnsi="Palatino Linotype"/>
          <w:sz w:val="24"/>
          <w:szCs w:val="24"/>
        </w:rPr>
        <w:t xml:space="preserve"> De keuze om groepen te kunnen splitsen wordt bepaald door de financiële ruimte die de school heeft, de beschikbare formatie en de capaciteit van de gebouwen.</w:t>
      </w:r>
    </w:p>
    <w:p w:rsidR="0094078E" w:rsidRDefault="0094078E" w:rsidP="00B64C9E">
      <w:pPr>
        <w:pStyle w:val="Lijstalinea"/>
        <w:numPr>
          <w:ilvl w:val="0"/>
          <w:numId w:val="2"/>
        </w:numPr>
        <w:rPr>
          <w:rFonts w:ascii="Palatino Linotype" w:hAnsi="Palatino Linotype"/>
          <w:sz w:val="24"/>
          <w:szCs w:val="24"/>
        </w:rPr>
      </w:pPr>
      <w:r>
        <w:rPr>
          <w:rFonts w:ascii="Palatino Linotype" w:hAnsi="Palatino Linotype"/>
          <w:sz w:val="24"/>
          <w:szCs w:val="24"/>
        </w:rPr>
        <w:t>De toelatingsstop is niet algemeen maar geldt specifiek voor de groepen die de maximale groepsgrootte hebben bereikt.</w:t>
      </w:r>
    </w:p>
    <w:p w:rsidR="00390E1C" w:rsidRDefault="00390E1C" w:rsidP="00B64C9E">
      <w:pPr>
        <w:pStyle w:val="Lijstalinea"/>
        <w:numPr>
          <w:ilvl w:val="0"/>
          <w:numId w:val="2"/>
        </w:numPr>
        <w:rPr>
          <w:rFonts w:ascii="Palatino Linotype" w:hAnsi="Palatino Linotype"/>
          <w:sz w:val="24"/>
          <w:szCs w:val="24"/>
        </w:rPr>
      </w:pPr>
      <w:r>
        <w:rPr>
          <w:rFonts w:ascii="Palatino Linotype" w:hAnsi="Palatino Linotype"/>
          <w:sz w:val="24"/>
          <w:szCs w:val="24"/>
        </w:rPr>
        <w:t xml:space="preserve">De school hanteert geen vooraanmeldingslijst. Vooraanmeldingen worden beschouwd als voortijdig ingediende aanmeldingen. </w:t>
      </w:r>
    </w:p>
    <w:p w:rsidR="00B64C9E" w:rsidRDefault="00390E1C" w:rsidP="00B64C9E">
      <w:pPr>
        <w:pStyle w:val="Lijstalinea"/>
        <w:numPr>
          <w:ilvl w:val="0"/>
          <w:numId w:val="2"/>
        </w:numPr>
        <w:rPr>
          <w:rFonts w:ascii="Palatino Linotype" w:hAnsi="Palatino Linotype"/>
          <w:sz w:val="24"/>
          <w:szCs w:val="24"/>
        </w:rPr>
      </w:pPr>
      <w:r>
        <w:rPr>
          <w:rFonts w:ascii="Palatino Linotype" w:hAnsi="Palatino Linotype"/>
          <w:sz w:val="24"/>
          <w:szCs w:val="24"/>
        </w:rPr>
        <w:t xml:space="preserve">Een aanvraag </w:t>
      </w:r>
      <w:r w:rsidR="007A0B79">
        <w:rPr>
          <w:rFonts w:ascii="Palatino Linotype" w:hAnsi="Palatino Linotype"/>
          <w:sz w:val="24"/>
          <w:szCs w:val="24"/>
        </w:rPr>
        <w:t xml:space="preserve">tot plaatsing </w:t>
      </w:r>
      <w:r>
        <w:rPr>
          <w:rFonts w:ascii="Palatino Linotype" w:hAnsi="Palatino Linotype"/>
          <w:sz w:val="24"/>
          <w:szCs w:val="24"/>
        </w:rPr>
        <w:t xml:space="preserve">wordt aangemerkt als voortijdig indien de leerling nog geen toelaatbaarheidsverklaring van het samenwerkingsverband heeft waaruit blijkt dat de leerling tot de school toelaatbaar is of als de gegevens die nodig zijn voor de beoordeling van de geschiktheid van de kandidaat-leerling  nog niet beschikbaar zijn.  </w:t>
      </w:r>
    </w:p>
    <w:p w:rsidR="0094078E" w:rsidRDefault="0094078E" w:rsidP="00B64C9E">
      <w:pPr>
        <w:pStyle w:val="Lijstalinea"/>
        <w:numPr>
          <w:ilvl w:val="0"/>
          <w:numId w:val="2"/>
        </w:numPr>
        <w:rPr>
          <w:rFonts w:ascii="Palatino Linotype" w:hAnsi="Palatino Linotype"/>
          <w:sz w:val="24"/>
          <w:szCs w:val="24"/>
        </w:rPr>
      </w:pPr>
      <w:r>
        <w:rPr>
          <w:rFonts w:ascii="Palatino Linotype" w:hAnsi="Palatino Linotype"/>
          <w:sz w:val="24"/>
          <w:szCs w:val="24"/>
        </w:rPr>
        <w:t xml:space="preserve">Informatie over aanmelding en een eventuele toelatingsstop </w:t>
      </w:r>
      <w:r w:rsidR="00431074">
        <w:rPr>
          <w:rFonts w:ascii="Palatino Linotype" w:hAnsi="Palatino Linotype"/>
          <w:sz w:val="24"/>
          <w:szCs w:val="24"/>
        </w:rPr>
        <w:t xml:space="preserve">is te vinden bij het aanmeldpunt. </w:t>
      </w:r>
    </w:p>
    <w:p w:rsidR="0071660E" w:rsidRDefault="0071660E">
      <w:pPr>
        <w:rPr>
          <w:rFonts w:ascii="Palatino Linotype" w:hAnsi="Palatino Linotype"/>
          <w:sz w:val="24"/>
          <w:szCs w:val="24"/>
        </w:rPr>
      </w:pPr>
    </w:p>
    <w:p w:rsidR="004131EA" w:rsidRDefault="004131EA">
      <w:pPr>
        <w:rPr>
          <w:rFonts w:ascii="Palatino Linotype" w:hAnsi="Palatino Linotype"/>
          <w:sz w:val="24"/>
          <w:szCs w:val="24"/>
        </w:rPr>
      </w:pPr>
    </w:p>
    <w:p w:rsidR="004131EA" w:rsidRDefault="004131EA">
      <w:pPr>
        <w:rPr>
          <w:rFonts w:ascii="Palatino Linotype" w:hAnsi="Palatino Linotype"/>
          <w:sz w:val="24"/>
          <w:szCs w:val="24"/>
        </w:rPr>
      </w:pPr>
    </w:p>
    <w:p w:rsidR="0094078E" w:rsidRDefault="0094078E" w:rsidP="0094078E">
      <w:pPr>
        <w:pStyle w:val="Kop2"/>
      </w:pPr>
      <w:bookmarkStart w:id="7" w:name="_Toc517335540"/>
      <w:r>
        <w:lastRenderedPageBreak/>
        <w:t>Begrippen*</w:t>
      </w:r>
      <w:bookmarkEnd w:id="7"/>
    </w:p>
    <w:p w:rsidR="0094078E" w:rsidRPr="00B4155A" w:rsidRDefault="0094078E" w:rsidP="0094078E">
      <w:pPr>
        <w:rPr>
          <w:sz w:val="16"/>
        </w:rPr>
      </w:pPr>
      <w:r w:rsidRPr="00B4155A">
        <w:rPr>
          <w:sz w:val="16"/>
        </w:rPr>
        <w:t xml:space="preserve">*De begrippen zijn ontleend aan “de marges voor een  toelatingsbeleid in het openbaar onderwijs” van de VOO-Almere, 2006. </w:t>
      </w:r>
    </w:p>
    <w:p w:rsidR="0094078E" w:rsidRPr="0094078E" w:rsidRDefault="0094078E" w:rsidP="0094078E">
      <w:pPr>
        <w:rPr>
          <w:rFonts w:ascii="Palatino Linotype" w:hAnsi="Palatino Linotype"/>
          <w:sz w:val="20"/>
          <w:szCs w:val="24"/>
        </w:rPr>
      </w:pPr>
      <w:r w:rsidRPr="0094078E">
        <w:rPr>
          <w:rFonts w:ascii="Palatino Linotype" w:hAnsi="Palatino Linotype"/>
          <w:b/>
          <w:sz w:val="20"/>
          <w:szCs w:val="24"/>
        </w:rPr>
        <w:t>Toelatingsbeleid</w:t>
      </w:r>
      <w:r w:rsidRPr="0094078E">
        <w:rPr>
          <w:rFonts w:ascii="Palatino Linotype" w:hAnsi="Palatino Linotype"/>
          <w:b/>
          <w:sz w:val="20"/>
          <w:szCs w:val="24"/>
        </w:rPr>
        <w:br/>
      </w:r>
      <w:r w:rsidRPr="0094078E">
        <w:rPr>
          <w:rFonts w:ascii="Palatino Linotype" w:hAnsi="Palatino Linotype"/>
          <w:sz w:val="20"/>
          <w:szCs w:val="24"/>
        </w:rPr>
        <w:t xml:space="preserve">Al hetgeen wordt ondernomen in relatie tot de toelating van een leerling tot de openbare school het Axia College. Daaronder valt niet alleen de publiekrechtelijke rechtshandeling op grond waarvan iemand als leerling van de school wordt toegelaten, maar ook hetgeen daaraan voorafgaat en hetgeen daarop volgt. </w:t>
      </w:r>
    </w:p>
    <w:p w:rsidR="0094078E" w:rsidRPr="0094078E" w:rsidRDefault="0094078E" w:rsidP="0094078E">
      <w:pPr>
        <w:rPr>
          <w:rFonts w:ascii="Palatino Linotype" w:hAnsi="Palatino Linotype"/>
          <w:sz w:val="20"/>
          <w:szCs w:val="24"/>
        </w:rPr>
      </w:pPr>
      <w:r w:rsidRPr="0094078E">
        <w:rPr>
          <w:rFonts w:ascii="Palatino Linotype" w:hAnsi="Palatino Linotype"/>
          <w:b/>
          <w:sz w:val="20"/>
          <w:szCs w:val="24"/>
        </w:rPr>
        <w:t>Vooraanmelding</w:t>
      </w:r>
      <w:r w:rsidRPr="0094078E">
        <w:rPr>
          <w:rFonts w:ascii="Palatino Linotype" w:hAnsi="Palatino Linotype"/>
          <w:b/>
          <w:sz w:val="20"/>
          <w:szCs w:val="24"/>
        </w:rPr>
        <w:br/>
      </w:r>
      <w:r w:rsidRPr="0094078E">
        <w:rPr>
          <w:rFonts w:ascii="Palatino Linotype" w:hAnsi="Palatino Linotype"/>
          <w:sz w:val="20"/>
          <w:szCs w:val="24"/>
        </w:rPr>
        <w:t>Een verzoek aan een school om op een vooraanmeldingslijst voor toelating te worden geplaatst.</w:t>
      </w:r>
    </w:p>
    <w:p w:rsidR="0094078E" w:rsidRPr="0094078E" w:rsidRDefault="0094078E" w:rsidP="0094078E">
      <w:pPr>
        <w:rPr>
          <w:rFonts w:ascii="Palatino Linotype" w:hAnsi="Palatino Linotype"/>
          <w:sz w:val="20"/>
          <w:szCs w:val="24"/>
        </w:rPr>
      </w:pPr>
      <w:r w:rsidRPr="0094078E">
        <w:rPr>
          <w:rFonts w:ascii="Palatino Linotype" w:hAnsi="Palatino Linotype"/>
          <w:b/>
          <w:sz w:val="20"/>
          <w:szCs w:val="24"/>
        </w:rPr>
        <w:t>Vooraanmeldingslijst</w:t>
      </w:r>
      <w:r w:rsidRPr="0094078E">
        <w:rPr>
          <w:rFonts w:ascii="Palatino Linotype" w:hAnsi="Palatino Linotype"/>
          <w:b/>
          <w:sz w:val="20"/>
          <w:szCs w:val="24"/>
        </w:rPr>
        <w:br/>
      </w:r>
      <w:r w:rsidRPr="0094078E">
        <w:rPr>
          <w:rFonts w:ascii="Palatino Linotype" w:hAnsi="Palatino Linotype"/>
          <w:sz w:val="20"/>
          <w:szCs w:val="24"/>
        </w:rPr>
        <w:t>Een lijst van namen van vooraangemelde leerlingen wier ouders op zeker tijdstip een uitnodiging zullen krijgen voor het doen van een aanvraag voor toelating.</w:t>
      </w:r>
    </w:p>
    <w:p w:rsidR="0094078E" w:rsidRPr="0094078E" w:rsidRDefault="0094078E" w:rsidP="0094078E">
      <w:pPr>
        <w:rPr>
          <w:rFonts w:ascii="Palatino Linotype" w:hAnsi="Palatino Linotype"/>
          <w:b/>
          <w:sz w:val="20"/>
          <w:szCs w:val="24"/>
        </w:rPr>
      </w:pPr>
      <w:r w:rsidRPr="0094078E">
        <w:rPr>
          <w:rFonts w:ascii="Palatino Linotype" w:hAnsi="Palatino Linotype"/>
          <w:b/>
          <w:sz w:val="20"/>
          <w:szCs w:val="24"/>
        </w:rPr>
        <w:t>Voortijdige aanmelding</w:t>
      </w:r>
    </w:p>
    <w:p w:rsidR="0094078E" w:rsidRPr="0094078E" w:rsidRDefault="0094078E" w:rsidP="0094078E">
      <w:pPr>
        <w:rPr>
          <w:rFonts w:ascii="Palatino Linotype" w:hAnsi="Palatino Linotype"/>
          <w:sz w:val="20"/>
          <w:szCs w:val="24"/>
        </w:rPr>
      </w:pPr>
      <w:r w:rsidRPr="0094078E">
        <w:rPr>
          <w:rFonts w:ascii="Palatino Linotype" w:hAnsi="Palatino Linotype"/>
          <w:sz w:val="20"/>
          <w:szCs w:val="24"/>
        </w:rPr>
        <w:t xml:space="preserve">Een aanvraag ter verkrijging van een beschikking omtrent toelating van het kind als leerling van de school die wordt ingediend op een tijdstip waarop het bevoegd gezag nog niet kan beschikken over de informatie die voor een zorgvuldige behandeling nodig is. </w:t>
      </w:r>
    </w:p>
    <w:p w:rsidR="0094078E" w:rsidRPr="0094078E" w:rsidRDefault="0094078E" w:rsidP="0094078E">
      <w:pPr>
        <w:rPr>
          <w:rFonts w:ascii="Palatino Linotype" w:hAnsi="Palatino Linotype"/>
          <w:sz w:val="20"/>
          <w:szCs w:val="24"/>
        </w:rPr>
      </w:pPr>
      <w:r w:rsidRPr="0094078E">
        <w:rPr>
          <w:rFonts w:ascii="Palatino Linotype" w:hAnsi="Palatino Linotype"/>
          <w:b/>
          <w:sz w:val="20"/>
          <w:szCs w:val="24"/>
        </w:rPr>
        <w:t>Aanmelding</w:t>
      </w:r>
      <w:r w:rsidRPr="0094078E">
        <w:rPr>
          <w:rFonts w:ascii="Palatino Linotype" w:hAnsi="Palatino Linotype"/>
          <w:b/>
          <w:sz w:val="20"/>
          <w:szCs w:val="24"/>
        </w:rPr>
        <w:br/>
      </w:r>
      <w:r w:rsidRPr="0094078E">
        <w:rPr>
          <w:rFonts w:ascii="Palatino Linotype" w:hAnsi="Palatino Linotype"/>
          <w:sz w:val="20"/>
          <w:szCs w:val="24"/>
        </w:rPr>
        <w:t>Een door het invullen van een aanmeldingsformulier bij (het bevoegd gezag van) de school ingediende aanvraag ter verkrijging van een beschikking omtrent toelating van het kind als leerling van de school.</w:t>
      </w:r>
    </w:p>
    <w:p w:rsidR="0094078E" w:rsidRPr="0094078E" w:rsidRDefault="0094078E" w:rsidP="0094078E">
      <w:pPr>
        <w:rPr>
          <w:rFonts w:ascii="Palatino Linotype" w:hAnsi="Palatino Linotype"/>
          <w:sz w:val="20"/>
          <w:szCs w:val="24"/>
        </w:rPr>
      </w:pPr>
      <w:r w:rsidRPr="0094078E">
        <w:rPr>
          <w:rFonts w:ascii="Palatino Linotype" w:hAnsi="Palatino Linotype"/>
          <w:b/>
          <w:sz w:val="20"/>
          <w:szCs w:val="24"/>
        </w:rPr>
        <w:t>Toelating of toelatingsbeslissing</w:t>
      </w:r>
      <w:r w:rsidRPr="0094078E">
        <w:rPr>
          <w:rFonts w:ascii="Palatino Linotype" w:hAnsi="Palatino Linotype"/>
          <w:b/>
          <w:sz w:val="20"/>
          <w:szCs w:val="24"/>
        </w:rPr>
        <w:br/>
      </w:r>
      <w:r w:rsidRPr="0094078E">
        <w:rPr>
          <w:rFonts w:ascii="Palatino Linotype" w:hAnsi="Palatino Linotype"/>
          <w:sz w:val="20"/>
          <w:szCs w:val="24"/>
        </w:rPr>
        <w:t xml:space="preserve">De door het bevoegd gezag van een school te nemen beslissing op grond waarvan het kind het recht verkrijgt om als leerling op de leerlingenlijst van de school te worden geplaatst. </w:t>
      </w:r>
    </w:p>
    <w:p w:rsidR="0094078E" w:rsidRPr="0094078E" w:rsidRDefault="0094078E" w:rsidP="0094078E">
      <w:pPr>
        <w:rPr>
          <w:rFonts w:ascii="Palatino Linotype" w:hAnsi="Palatino Linotype"/>
          <w:sz w:val="20"/>
          <w:szCs w:val="24"/>
        </w:rPr>
      </w:pPr>
      <w:r w:rsidRPr="0094078E">
        <w:rPr>
          <w:rFonts w:ascii="Palatino Linotype" w:hAnsi="Palatino Linotype"/>
          <w:b/>
          <w:sz w:val="20"/>
          <w:szCs w:val="24"/>
        </w:rPr>
        <w:t xml:space="preserve">Tijdelijke toelating </w:t>
      </w:r>
      <w:r w:rsidRPr="0094078E">
        <w:rPr>
          <w:rFonts w:ascii="Palatino Linotype" w:hAnsi="Palatino Linotype"/>
          <w:b/>
          <w:sz w:val="20"/>
          <w:szCs w:val="24"/>
        </w:rPr>
        <w:br/>
      </w:r>
      <w:r w:rsidRPr="0094078E">
        <w:rPr>
          <w:rFonts w:ascii="Palatino Linotype" w:hAnsi="Palatino Linotype"/>
          <w:sz w:val="20"/>
          <w:szCs w:val="24"/>
        </w:rPr>
        <w:t>Een tijdelijke inschrijving in de leerlingenlijst van de school gepaard gaande met een besluit inzake tijdelijke plaatsing, waartoe wordt overgegaan in afwachting van een definitieve beslissing inzake toelating die zal worden genomen op basis van de tijdens de periode van tijdelijke toelating, c.q. de observatieperiode verzamelde gegevens. (Bij observaties blijft de leerling gedurende de observatieperiode doorgaans ingeschreven bij de school van herkomst.)</w:t>
      </w:r>
    </w:p>
    <w:p w:rsidR="0094078E" w:rsidRPr="0094078E" w:rsidRDefault="0094078E" w:rsidP="0094078E">
      <w:pPr>
        <w:rPr>
          <w:rFonts w:ascii="Palatino Linotype" w:hAnsi="Palatino Linotype"/>
          <w:sz w:val="20"/>
          <w:szCs w:val="24"/>
        </w:rPr>
      </w:pPr>
      <w:r w:rsidRPr="0094078E">
        <w:rPr>
          <w:rFonts w:ascii="Palatino Linotype" w:hAnsi="Palatino Linotype"/>
          <w:b/>
          <w:sz w:val="20"/>
          <w:szCs w:val="24"/>
        </w:rPr>
        <w:t>Inschrijving</w:t>
      </w:r>
      <w:r w:rsidRPr="0094078E">
        <w:rPr>
          <w:rFonts w:ascii="Palatino Linotype" w:hAnsi="Palatino Linotype"/>
          <w:b/>
          <w:sz w:val="20"/>
          <w:szCs w:val="24"/>
        </w:rPr>
        <w:br/>
      </w:r>
      <w:r w:rsidRPr="0094078E">
        <w:rPr>
          <w:rFonts w:ascii="Palatino Linotype" w:hAnsi="Palatino Linotype"/>
          <w:sz w:val="20"/>
          <w:szCs w:val="24"/>
        </w:rPr>
        <w:t xml:space="preserve">Het opnemen van de naam van de aangemelde leerling in de leerlingenlijst van de school zodra aan de toelatingsvoorwaarden is voldaan. </w:t>
      </w:r>
    </w:p>
    <w:p w:rsidR="0094078E" w:rsidRPr="0094078E" w:rsidRDefault="0094078E" w:rsidP="0094078E">
      <w:pPr>
        <w:rPr>
          <w:rFonts w:ascii="Palatino Linotype" w:hAnsi="Palatino Linotype"/>
          <w:sz w:val="20"/>
          <w:szCs w:val="24"/>
        </w:rPr>
      </w:pPr>
      <w:r w:rsidRPr="0094078E">
        <w:rPr>
          <w:rFonts w:ascii="Palatino Linotype" w:hAnsi="Palatino Linotype"/>
          <w:b/>
          <w:sz w:val="20"/>
          <w:szCs w:val="24"/>
        </w:rPr>
        <w:t>Plaatsing</w:t>
      </w:r>
      <w:r w:rsidRPr="0094078E">
        <w:rPr>
          <w:rFonts w:ascii="Palatino Linotype" w:hAnsi="Palatino Linotype"/>
          <w:b/>
          <w:sz w:val="20"/>
          <w:szCs w:val="24"/>
        </w:rPr>
        <w:br/>
      </w:r>
      <w:r w:rsidRPr="0094078E">
        <w:rPr>
          <w:rFonts w:ascii="Palatino Linotype" w:hAnsi="Palatino Linotype"/>
          <w:sz w:val="20"/>
          <w:szCs w:val="24"/>
        </w:rPr>
        <w:t xml:space="preserve">De handeling waarbij de leerling feitelijk in de gelegenheid wordt gesteld in de schoolbank plaats te nemen. </w:t>
      </w:r>
    </w:p>
    <w:p w:rsidR="0094078E" w:rsidRPr="0094078E" w:rsidRDefault="0094078E">
      <w:pPr>
        <w:rPr>
          <w:rFonts w:ascii="Palatino Linotype" w:hAnsi="Palatino Linotype"/>
          <w:sz w:val="20"/>
          <w:szCs w:val="24"/>
        </w:rPr>
      </w:pPr>
    </w:p>
    <w:sectPr w:rsidR="0094078E" w:rsidRPr="0094078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13" w:rsidRDefault="007C4713" w:rsidP="007C4713">
      <w:pPr>
        <w:spacing w:after="0" w:line="240" w:lineRule="auto"/>
      </w:pPr>
      <w:r>
        <w:separator/>
      </w:r>
    </w:p>
  </w:endnote>
  <w:endnote w:type="continuationSeparator" w:id="0">
    <w:p w:rsidR="007C4713" w:rsidRDefault="007C4713" w:rsidP="007C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75542"/>
      <w:docPartObj>
        <w:docPartGallery w:val="Page Numbers (Bottom of Page)"/>
        <w:docPartUnique/>
      </w:docPartObj>
    </w:sdtPr>
    <w:sdtEndPr/>
    <w:sdtContent>
      <w:p w:rsidR="007C4713" w:rsidRDefault="007C4713">
        <w:pPr>
          <w:pStyle w:val="Voettekst"/>
          <w:jc w:val="right"/>
        </w:pPr>
        <w:r w:rsidRPr="007C4713">
          <w:rPr>
            <w:sz w:val="18"/>
          </w:rPr>
          <w:t>Toelatingsbeleid Axia College</w:t>
        </w:r>
        <w:r w:rsidR="006C2C8B">
          <w:rPr>
            <w:sz w:val="18"/>
          </w:rPr>
          <w:t xml:space="preserve">  ‒  GL  ‒   Versie 2, 20</w:t>
        </w:r>
        <w:r>
          <w:rPr>
            <w:sz w:val="18"/>
          </w:rPr>
          <w:t>-06-2018  ‒</w:t>
        </w:r>
        <w:r>
          <w:rPr>
            <w:sz w:val="18"/>
          </w:rPr>
          <w:tab/>
        </w:r>
        <w:r>
          <w:rPr>
            <w:sz w:val="18"/>
          </w:rPr>
          <w:tab/>
        </w:r>
        <w:r>
          <w:fldChar w:fldCharType="begin"/>
        </w:r>
        <w:r>
          <w:instrText>PAGE   \* MERGEFORMAT</w:instrText>
        </w:r>
        <w:r>
          <w:fldChar w:fldCharType="separate"/>
        </w:r>
        <w:r w:rsidR="00F7467E">
          <w:rPr>
            <w:noProof/>
          </w:rPr>
          <w:t>1</w:t>
        </w:r>
        <w:r>
          <w:fldChar w:fldCharType="end"/>
        </w:r>
      </w:p>
    </w:sdtContent>
  </w:sdt>
  <w:p w:rsidR="007C4713" w:rsidRDefault="007C47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13" w:rsidRDefault="007C4713" w:rsidP="007C4713">
      <w:pPr>
        <w:spacing w:after="0" w:line="240" w:lineRule="auto"/>
      </w:pPr>
      <w:r>
        <w:separator/>
      </w:r>
    </w:p>
  </w:footnote>
  <w:footnote w:type="continuationSeparator" w:id="0">
    <w:p w:rsidR="007C4713" w:rsidRDefault="007C4713" w:rsidP="007C4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5F7B"/>
    <w:multiLevelType w:val="hybridMultilevel"/>
    <w:tmpl w:val="C6DC9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8A128F"/>
    <w:multiLevelType w:val="hybridMultilevel"/>
    <w:tmpl w:val="C2A82066"/>
    <w:lvl w:ilvl="0" w:tplc="86E0CB6E">
      <w:numFmt w:val="bullet"/>
      <w:lvlText w:val="-"/>
      <w:lvlJc w:val="left"/>
      <w:pPr>
        <w:ind w:left="720" w:hanging="360"/>
      </w:pPr>
      <w:rPr>
        <w:rFonts w:ascii="Palatino Linotype" w:eastAsiaTheme="minorHAnsi"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295110"/>
    <w:multiLevelType w:val="hybridMultilevel"/>
    <w:tmpl w:val="54F6EB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FD"/>
    <w:rsid w:val="000105E3"/>
    <w:rsid w:val="000A50A2"/>
    <w:rsid w:val="000A6932"/>
    <w:rsid w:val="00141A3E"/>
    <w:rsid w:val="001A445F"/>
    <w:rsid w:val="001E2B12"/>
    <w:rsid w:val="00294378"/>
    <w:rsid w:val="0035574E"/>
    <w:rsid w:val="003744E1"/>
    <w:rsid w:val="00390E1C"/>
    <w:rsid w:val="00397EC1"/>
    <w:rsid w:val="003F7751"/>
    <w:rsid w:val="004119AC"/>
    <w:rsid w:val="004131EA"/>
    <w:rsid w:val="00431074"/>
    <w:rsid w:val="004F70E2"/>
    <w:rsid w:val="00502E5D"/>
    <w:rsid w:val="00545E3F"/>
    <w:rsid w:val="005A69E6"/>
    <w:rsid w:val="005E53CB"/>
    <w:rsid w:val="006263C5"/>
    <w:rsid w:val="00631DD5"/>
    <w:rsid w:val="006A35D5"/>
    <w:rsid w:val="006C2C8B"/>
    <w:rsid w:val="006F374B"/>
    <w:rsid w:val="00714204"/>
    <w:rsid w:val="0071660E"/>
    <w:rsid w:val="007376FD"/>
    <w:rsid w:val="00750F56"/>
    <w:rsid w:val="0078792F"/>
    <w:rsid w:val="007A0B79"/>
    <w:rsid w:val="007C4713"/>
    <w:rsid w:val="0094078E"/>
    <w:rsid w:val="00947E03"/>
    <w:rsid w:val="00A0261F"/>
    <w:rsid w:val="00A367BB"/>
    <w:rsid w:val="00A84F70"/>
    <w:rsid w:val="00A97DD2"/>
    <w:rsid w:val="00AB66B8"/>
    <w:rsid w:val="00B4155A"/>
    <w:rsid w:val="00B64C9E"/>
    <w:rsid w:val="00B868C3"/>
    <w:rsid w:val="00B95517"/>
    <w:rsid w:val="00BC36D6"/>
    <w:rsid w:val="00C01504"/>
    <w:rsid w:val="00C82D59"/>
    <w:rsid w:val="00C8328A"/>
    <w:rsid w:val="00D73A70"/>
    <w:rsid w:val="00D77FD5"/>
    <w:rsid w:val="00DD69A9"/>
    <w:rsid w:val="00DF5E8F"/>
    <w:rsid w:val="00EE7E8E"/>
    <w:rsid w:val="00EF5F6B"/>
    <w:rsid w:val="00F5183D"/>
    <w:rsid w:val="00F7467E"/>
    <w:rsid w:val="00FB3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A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A50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6932"/>
    <w:pPr>
      <w:ind w:left="720"/>
      <w:contextualSpacing/>
    </w:pPr>
  </w:style>
  <w:style w:type="character" w:styleId="Hyperlink">
    <w:name w:val="Hyperlink"/>
    <w:basedOn w:val="Standaardalinea-lettertype"/>
    <w:uiPriority w:val="99"/>
    <w:unhideWhenUsed/>
    <w:rsid w:val="000A6932"/>
    <w:rPr>
      <w:color w:val="0000FF" w:themeColor="hyperlink"/>
      <w:u w:val="single"/>
    </w:rPr>
  </w:style>
  <w:style w:type="paragraph" w:customStyle="1" w:styleId="xxmsonormal">
    <w:name w:val="x_x_msonormal"/>
    <w:basedOn w:val="Standaard"/>
    <w:rsid w:val="00141A3E"/>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0A50A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A50A2"/>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7C471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C4713"/>
  </w:style>
  <w:style w:type="paragraph" w:styleId="Voettekst">
    <w:name w:val="footer"/>
    <w:basedOn w:val="Standaard"/>
    <w:link w:val="VoettekstChar"/>
    <w:uiPriority w:val="99"/>
    <w:unhideWhenUsed/>
    <w:rsid w:val="007C471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C4713"/>
  </w:style>
  <w:style w:type="paragraph" w:styleId="Ballontekst">
    <w:name w:val="Balloon Text"/>
    <w:basedOn w:val="Standaard"/>
    <w:link w:val="BallontekstChar"/>
    <w:uiPriority w:val="99"/>
    <w:semiHidden/>
    <w:unhideWhenUsed/>
    <w:rsid w:val="007C47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713"/>
    <w:rPr>
      <w:rFonts w:ascii="Tahoma" w:hAnsi="Tahoma" w:cs="Tahoma"/>
      <w:sz w:val="16"/>
      <w:szCs w:val="16"/>
    </w:rPr>
  </w:style>
  <w:style w:type="paragraph" w:styleId="Kopvaninhoudsopgave">
    <w:name w:val="TOC Heading"/>
    <w:basedOn w:val="Kop1"/>
    <w:next w:val="Standaard"/>
    <w:uiPriority w:val="39"/>
    <w:semiHidden/>
    <w:unhideWhenUsed/>
    <w:qFormat/>
    <w:rsid w:val="00A84F70"/>
    <w:pPr>
      <w:outlineLvl w:val="9"/>
    </w:pPr>
    <w:rPr>
      <w:lang w:eastAsia="nl-NL"/>
    </w:rPr>
  </w:style>
  <w:style w:type="paragraph" w:styleId="Inhopg1">
    <w:name w:val="toc 1"/>
    <w:basedOn w:val="Standaard"/>
    <w:next w:val="Standaard"/>
    <w:autoRedefine/>
    <w:uiPriority w:val="39"/>
    <w:unhideWhenUsed/>
    <w:rsid w:val="00A84F70"/>
    <w:pPr>
      <w:spacing w:after="100"/>
    </w:pPr>
  </w:style>
  <w:style w:type="paragraph" w:styleId="Inhopg2">
    <w:name w:val="toc 2"/>
    <w:basedOn w:val="Standaard"/>
    <w:next w:val="Standaard"/>
    <w:autoRedefine/>
    <w:uiPriority w:val="39"/>
    <w:unhideWhenUsed/>
    <w:rsid w:val="00A84F7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A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A50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6932"/>
    <w:pPr>
      <w:ind w:left="720"/>
      <w:contextualSpacing/>
    </w:pPr>
  </w:style>
  <w:style w:type="character" w:styleId="Hyperlink">
    <w:name w:val="Hyperlink"/>
    <w:basedOn w:val="Standaardalinea-lettertype"/>
    <w:uiPriority w:val="99"/>
    <w:unhideWhenUsed/>
    <w:rsid w:val="000A6932"/>
    <w:rPr>
      <w:color w:val="0000FF" w:themeColor="hyperlink"/>
      <w:u w:val="single"/>
    </w:rPr>
  </w:style>
  <w:style w:type="paragraph" w:customStyle="1" w:styleId="xxmsonormal">
    <w:name w:val="x_x_msonormal"/>
    <w:basedOn w:val="Standaard"/>
    <w:rsid w:val="00141A3E"/>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0A50A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A50A2"/>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7C471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C4713"/>
  </w:style>
  <w:style w:type="paragraph" w:styleId="Voettekst">
    <w:name w:val="footer"/>
    <w:basedOn w:val="Standaard"/>
    <w:link w:val="VoettekstChar"/>
    <w:uiPriority w:val="99"/>
    <w:unhideWhenUsed/>
    <w:rsid w:val="007C471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C4713"/>
  </w:style>
  <w:style w:type="paragraph" w:styleId="Ballontekst">
    <w:name w:val="Balloon Text"/>
    <w:basedOn w:val="Standaard"/>
    <w:link w:val="BallontekstChar"/>
    <w:uiPriority w:val="99"/>
    <w:semiHidden/>
    <w:unhideWhenUsed/>
    <w:rsid w:val="007C47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713"/>
    <w:rPr>
      <w:rFonts w:ascii="Tahoma" w:hAnsi="Tahoma" w:cs="Tahoma"/>
      <w:sz w:val="16"/>
      <w:szCs w:val="16"/>
    </w:rPr>
  </w:style>
  <w:style w:type="paragraph" w:styleId="Kopvaninhoudsopgave">
    <w:name w:val="TOC Heading"/>
    <w:basedOn w:val="Kop1"/>
    <w:next w:val="Standaard"/>
    <w:uiPriority w:val="39"/>
    <w:semiHidden/>
    <w:unhideWhenUsed/>
    <w:qFormat/>
    <w:rsid w:val="00A84F70"/>
    <w:pPr>
      <w:outlineLvl w:val="9"/>
    </w:pPr>
    <w:rPr>
      <w:lang w:eastAsia="nl-NL"/>
    </w:rPr>
  </w:style>
  <w:style w:type="paragraph" w:styleId="Inhopg1">
    <w:name w:val="toc 1"/>
    <w:basedOn w:val="Standaard"/>
    <w:next w:val="Standaard"/>
    <w:autoRedefine/>
    <w:uiPriority w:val="39"/>
    <w:unhideWhenUsed/>
    <w:rsid w:val="00A84F70"/>
    <w:pPr>
      <w:spacing w:after="100"/>
    </w:pPr>
  </w:style>
  <w:style w:type="paragraph" w:styleId="Inhopg2">
    <w:name w:val="toc 2"/>
    <w:basedOn w:val="Standaard"/>
    <w:next w:val="Standaard"/>
    <w:autoRedefine/>
    <w:uiPriority w:val="39"/>
    <w:unhideWhenUsed/>
    <w:rsid w:val="00A84F7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xiacollege.nl/aanmel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ir">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3983-4335-4938-A70C-F357E7CB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56B57916.dotm</Template>
  <TotalTime>0</TotalTime>
  <Pages>3</Pages>
  <Words>902</Words>
  <Characters>4965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Mulock Houwer</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van Leeuwen</dc:creator>
  <cp:lastModifiedBy>Gert van Leeuwen</cp:lastModifiedBy>
  <cp:revision>2</cp:revision>
  <cp:lastPrinted>2018-06-12T10:07:00Z</cp:lastPrinted>
  <dcterms:created xsi:type="dcterms:W3CDTF">2018-07-06T06:39:00Z</dcterms:created>
  <dcterms:modified xsi:type="dcterms:W3CDTF">2018-07-06T06:39:00Z</dcterms:modified>
</cp:coreProperties>
</file>